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Заявка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муниципальном этапе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Всероссийского детского фестиваля народной культуры «Наследники традиций»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2023 году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contextualSpacing w:val="0"/>
        <w:jc w:val="left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 xml:space="preserve">(полное название о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 xml:space="preserve">бразовательного учреждения)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47"/>
        <w:tblW w:w="0" w:type="auto"/>
        <w:tblLayout w:type="fixed"/>
        <w:tblLook w:val="04A0" w:firstRow="1" w:lastRow="0" w:firstColumn="1" w:lastColumn="0" w:noHBand="0" w:noVBand="1"/>
      </w:tblPr>
      <w:tblGrid>
        <w:gridCol w:w="807"/>
        <w:gridCol w:w="1452"/>
        <w:gridCol w:w="1290"/>
        <w:gridCol w:w="1452"/>
        <w:gridCol w:w="2257"/>
        <w:gridCol w:w="1935"/>
        <w:gridCol w:w="1452"/>
        <w:gridCol w:w="1191"/>
        <w:gridCol w:w="1614"/>
        <w:gridCol w:w="1614"/>
      </w:tblGrid>
      <w:tr>
        <w:trPr>
          <w:trHeight w:val="2556"/>
        </w:trPr>
        <w:tc>
          <w:tcPr>
            <w:tcW w:w="807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9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(да/нет)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57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35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(работы),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Хронометраж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1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(полное),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1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r/>
      <w:r/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учреждения образования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подпись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Ф.И.О.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МП.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42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2023-03-22T07:25:23Z</dcterms:modified>
</cp:coreProperties>
</file>